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BD75EF" w14:textId="6A219F97" w:rsidR="00D6193A" w:rsidRPr="00B54D72" w:rsidRDefault="00D6193A" w:rsidP="00B54D72">
      <w:pPr>
        <w:pStyle w:val="Title"/>
        <w:jc w:val="center"/>
        <w:rPr>
          <w:sz w:val="32"/>
          <w:szCs w:val="32"/>
        </w:rPr>
      </w:pPr>
      <w:r w:rsidRPr="00CD6075">
        <w:rPr>
          <w:sz w:val="32"/>
          <w:szCs w:val="32"/>
        </w:rPr>
        <w:t>Repetitive DNA profile of</w:t>
      </w:r>
      <w:r w:rsidR="00894A67">
        <w:rPr>
          <w:sz w:val="32"/>
          <w:szCs w:val="32"/>
        </w:rPr>
        <w:t xml:space="preserve"> the</w:t>
      </w:r>
      <w:bookmarkStart w:id="0" w:name="_GoBack"/>
      <w:bookmarkEnd w:id="0"/>
      <w:r w:rsidRPr="00CD6075">
        <w:rPr>
          <w:sz w:val="32"/>
          <w:szCs w:val="32"/>
        </w:rPr>
        <w:t xml:space="preserve"> </w:t>
      </w:r>
      <w:r w:rsidR="004E3B2F">
        <w:rPr>
          <w:sz w:val="32"/>
          <w:szCs w:val="32"/>
        </w:rPr>
        <w:t>a</w:t>
      </w:r>
      <w:r w:rsidRPr="00CD6075">
        <w:rPr>
          <w:sz w:val="32"/>
          <w:szCs w:val="32"/>
        </w:rPr>
        <w:t>mphibian mitogenome</w:t>
      </w:r>
    </w:p>
    <w:p w14:paraId="736209A5" w14:textId="77777777" w:rsidR="00D6193A" w:rsidRPr="005A0EC0" w:rsidRDefault="00D6193A" w:rsidP="00D6193A">
      <w:pPr>
        <w:pStyle w:val="Author-Group"/>
        <w:jc w:val="center"/>
        <w:rPr>
          <w:sz w:val="22"/>
          <w:lang w:val="es-ES"/>
        </w:rPr>
      </w:pPr>
      <w:r w:rsidRPr="005A0EC0">
        <w:rPr>
          <w:sz w:val="22"/>
          <w:lang w:val="es-ES"/>
        </w:rPr>
        <w:t>Noel Cabañas</w:t>
      </w:r>
      <w:r w:rsidRPr="005A0EC0">
        <w:rPr>
          <w:sz w:val="22"/>
          <w:vertAlign w:val="superscript"/>
          <w:lang w:val="es-ES"/>
        </w:rPr>
        <w:t>1</w:t>
      </w:r>
      <w:r w:rsidRPr="005A0EC0">
        <w:rPr>
          <w:sz w:val="22"/>
          <w:lang w:val="es-ES"/>
        </w:rPr>
        <w:t>, Arturo Becerra</w:t>
      </w:r>
      <w:r w:rsidRPr="005A0EC0">
        <w:rPr>
          <w:sz w:val="22"/>
          <w:vertAlign w:val="superscript"/>
          <w:lang w:val="es-ES"/>
        </w:rPr>
        <w:t xml:space="preserve">2, </w:t>
      </w:r>
      <w:r w:rsidRPr="005A0EC0">
        <w:rPr>
          <w:sz w:val="22"/>
          <w:lang w:val="es-ES"/>
        </w:rPr>
        <w:t>David Romero</w:t>
      </w:r>
      <w:r w:rsidRPr="005A0EC0">
        <w:rPr>
          <w:sz w:val="22"/>
          <w:vertAlign w:val="superscript"/>
          <w:lang w:val="es-ES"/>
        </w:rPr>
        <w:t>3</w:t>
      </w:r>
      <w:r w:rsidRPr="005A0EC0">
        <w:rPr>
          <w:sz w:val="22"/>
          <w:lang w:val="es-ES"/>
        </w:rPr>
        <w:t>,</w:t>
      </w:r>
      <w:r w:rsidRPr="00836147">
        <w:rPr>
          <w:rFonts w:ascii="Times New Roman" w:hAnsi="Times New Roman"/>
          <w:sz w:val="30"/>
          <w:szCs w:val="30"/>
          <w:lang w:val="es-ES"/>
        </w:rPr>
        <w:t xml:space="preserve"> </w:t>
      </w:r>
      <w:proofErr w:type="spellStart"/>
      <w:r w:rsidRPr="00185BF2">
        <w:rPr>
          <w:color w:val="000000" w:themeColor="text1"/>
          <w:sz w:val="22"/>
          <w:lang w:val="es-ES"/>
        </w:rPr>
        <w:t>Tzipe</w:t>
      </w:r>
      <w:proofErr w:type="spellEnd"/>
      <w:r w:rsidRPr="00185BF2">
        <w:rPr>
          <w:color w:val="000000" w:themeColor="text1"/>
          <w:sz w:val="22"/>
          <w:lang w:val="es-ES"/>
        </w:rPr>
        <w:t xml:space="preserve"> Govezensky</w:t>
      </w:r>
      <w:r w:rsidRPr="00185BF2">
        <w:rPr>
          <w:color w:val="000000" w:themeColor="text1"/>
          <w:vertAlign w:val="superscript"/>
          <w:lang w:val="es-ES"/>
        </w:rPr>
        <w:t>1</w:t>
      </w:r>
      <w:r w:rsidRPr="00185BF2">
        <w:rPr>
          <w:color w:val="000000" w:themeColor="text1"/>
          <w:sz w:val="22"/>
          <w:lang w:val="es-ES"/>
        </w:rPr>
        <w:t xml:space="preserve">, </w:t>
      </w:r>
      <w:r w:rsidRPr="005A0EC0">
        <w:rPr>
          <w:sz w:val="22"/>
          <w:lang w:val="es-ES"/>
        </w:rPr>
        <w:t>Jesús Javier Espinosa-Aguirre</w:t>
      </w:r>
      <w:r w:rsidRPr="005A0EC0">
        <w:rPr>
          <w:sz w:val="22"/>
          <w:vertAlign w:val="superscript"/>
          <w:lang w:val="es-ES"/>
        </w:rPr>
        <w:t>1</w:t>
      </w:r>
      <w:r w:rsidRPr="005A0EC0">
        <w:rPr>
          <w:sz w:val="22"/>
          <w:lang w:val="es-ES"/>
        </w:rPr>
        <w:t xml:space="preserve"> and Rafael Camacho-Carranza</w:t>
      </w:r>
      <w:r w:rsidRPr="005A0EC0">
        <w:rPr>
          <w:sz w:val="22"/>
          <w:vertAlign w:val="superscript"/>
          <w:lang w:val="es-ES"/>
        </w:rPr>
        <w:t>1,2</w:t>
      </w:r>
      <w:r w:rsidRPr="005A0EC0">
        <w:rPr>
          <w:rFonts w:ascii="Times New Roman" w:hAnsi="Times New Roman"/>
          <w:sz w:val="22"/>
          <w:vertAlign w:val="superscript"/>
          <w:lang w:val="es-ES"/>
        </w:rPr>
        <w:t>*</w:t>
      </w:r>
    </w:p>
    <w:p w14:paraId="3D1B8CFD" w14:textId="6396A302" w:rsidR="00D6193A" w:rsidRPr="00B54D72" w:rsidRDefault="00D6193A" w:rsidP="00B54D72">
      <w:pPr>
        <w:pStyle w:val="Author-Affiliation"/>
        <w:rPr>
          <w:sz w:val="16"/>
          <w:lang w:val="es-ES"/>
        </w:rPr>
      </w:pPr>
      <w:r w:rsidRPr="00B54D72">
        <w:rPr>
          <w:sz w:val="16"/>
          <w:vertAlign w:val="superscript"/>
          <w:lang w:val="es-ES"/>
        </w:rPr>
        <w:t>1</w:t>
      </w:r>
      <w:r w:rsidRPr="00B54D72">
        <w:rPr>
          <w:sz w:val="16"/>
          <w:lang w:val="es-ES"/>
        </w:rPr>
        <w:t xml:space="preserve">Instituto de Investigaciones Biomédicas, Universidad Nacional Autónoma de México, Cd. Universitaria, 04510, Cd. Mx., México, </w:t>
      </w:r>
      <w:r w:rsidRPr="00B54D72">
        <w:rPr>
          <w:sz w:val="16"/>
          <w:vertAlign w:val="superscript"/>
          <w:lang w:val="es-ES"/>
        </w:rPr>
        <w:t>2</w:t>
      </w:r>
      <w:r w:rsidRPr="00B54D72">
        <w:rPr>
          <w:sz w:val="16"/>
          <w:lang w:val="es-ES"/>
        </w:rPr>
        <w:t xml:space="preserve">Facultad de Ciencias, Universidad Nacional Autónoma de México, Cd. Universitaria, 04510, Cd. Mx., México, and </w:t>
      </w:r>
      <w:r w:rsidRPr="00B54D72">
        <w:rPr>
          <w:sz w:val="16"/>
          <w:vertAlign w:val="superscript"/>
          <w:lang w:val="es-ES"/>
        </w:rPr>
        <w:t>3</w:t>
      </w:r>
      <w:r w:rsidRPr="00B54D72">
        <w:rPr>
          <w:sz w:val="16"/>
          <w:lang w:val="es-ES"/>
        </w:rPr>
        <w:t>Centro de Ciencias Genómicas, Universidad Nacional Autónoma de México, Cuernavaca, Morelos, México</w:t>
      </w:r>
    </w:p>
    <w:p w14:paraId="44EB5E5C" w14:textId="6A497165" w:rsidR="00760152" w:rsidRPr="00B54D72" w:rsidRDefault="004F4F8A" w:rsidP="00B54D72">
      <w:pPr>
        <w:rPr>
          <w:lang w:val="es-ES"/>
        </w:rPr>
      </w:pPr>
      <w:r>
        <w:rPr>
          <w:noProof/>
          <w:lang w:val="es-ES"/>
        </w:rPr>
        <w:drawing>
          <wp:inline distT="0" distB="0" distL="0" distR="0" wp14:anchorId="54382AAA" wp14:editId="09C99DD8">
            <wp:extent cx="5943600" cy="5932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lementary_1.ai"/>
                    <pic:cNvPicPr/>
                  </pic:nvPicPr>
                  <pic:blipFill>
                    <a:blip r:embed="rId6">
                      <a:extLst>
                        <a:ext uri="{28A0092B-C50C-407E-A947-70E740481C1C}">
                          <a14:useLocalDpi xmlns:a14="http://schemas.microsoft.com/office/drawing/2010/main" val="0"/>
                        </a:ext>
                      </a:extLst>
                    </a:blip>
                    <a:stretch>
                      <a:fillRect/>
                    </a:stretch>
                  </pic:blipFill>
                  <pic:spPr>
                    <a:xfrm>
                      <a:off x="0" y="0"/>
                      <a:ext cx="5943600" cy="5932170"/>
                    </a:xfrm>
                    <a:prstGeom prst="rect">
                      <a:avLst/>
                    </a:prstGeom>
                  </pic:spPr>
                </pic:pic>
              </a:graphicData>
            </a:graphic>
          </wp:inline>
        </w:drawing>
      </w:r>
    </w:p>
    <w:p w14:paraId="50B3916E" w14:textId="0DD633D5" w:rsidR="00AC5B3F" w:rsidRDefault="00760152" w:rsidP="00AC5B3F">
      <w:pPr>
        <w:jc w:val="both"/>
        <w:rPr>
          <w:i/>
        </w:rPr>
      </w:pPr>
      <w:r w:rsidRPr="00760152">
        <w:rPr>
          <w:b/>
        </w:rPr>
        <w:t xml:space="preserve">Additional files </w:t>
      </w:r>
      <w:r>
        <w:rPr>
          <w:b/>
        </w:rPr>
        <w:t>4a</w:t>
      </w:r>
      <w:r w:rsidR="00AC5B3F">
        <w:rPr>
          <w:b/>
        </w:rPr>
        <w:t xml:space="preserve">. </w:t>
      </w:r>
      <w:r w:rsidR="00AC5B3F" w:rsidRPr="00AC5B3F">
        <w:rPr>
          <w:b/>
        </w:rPr>
        <w:t>Biases of the</w:t>
      </w:r>
      <w:r w:rsidR="00AC5B3F">
        <w:rPr>
          <w:b/>
        </w:rPr>
        <w:t xml:space="preserve"> direct</w:t>
      </w:r>
      <w:r w:rsidR="00AC5B3F" w:rsidRPr="00AC5B3F">
        <w:rPr>
          <w:b/>
        </w:rPr>
        <w:t xml:space="preserve"> repeat sequences in the amphibian mitogenomes.</w:t>
      </w:r>
      <w:r w:rsidR="00AC5B3F" w:rsidRPr="00AC5B3F">
        <w:t xml:space="preserve"> The distribution of DRS of 9</w:t>
      </w:r>
      <w:r w:rsidR="00AC5B3F">
        <w:t xml:space="preserve"> a</w:t>
      </w:r>
      <w:r w:rsidR="00AC5B3F" w:rsidRPr="00AC5B3F">
        <w:t xml:space="preserve"> bp</w:t>
      </w:r>
      <w:r w:rsidR="00AC5B3F">
        <w:t xml:space="preserve"> and 30 bp in some mitogenomes. The DRS in the </w:t>
      </w:r>
      <w:r w:rsidR="00AC5B3F" w:rsidRPr="00AC5B3F">
        <w:t>in the mitogenome</w:t>
      </w:r>
      <w:r w:rsidR="00AC5B3F">
        <w:t xml:space="preserve">s with an atypical abundance of repeat sequences are mainly distributed in non-genic regions, but this pattern is not followed by the amphibian mitogenomes with an average abundance of repeat sequences, an example of this is the mitogenome of </w:t>
      </w:r>
      <w:proofErr w:type="spellStart"/>
      <w:r w:rsidR="00AC5B3F" w:rsidRPr="00AC5B3F">
        <w:rPr>
          <w:i/>
        </w:rPr>
        <w:t>Tylototriton</w:t>
      </w:r>
      <w:proofErr w:type="spellEnd"/>
      <w:r w:rsidR="00AC5B3F" w:rsidRPr="00AC5B3F">
        <w:rPr>
          <w:i/>
        </w:rPr>
        <w:t xml:space="preserve"> </w:t>
      </w:r>
      <w:proofErr w:type="spellStart"/>
      <w:r w:rsidR="00AC5B3F" w:rsidRPr="00AC5B3F">
        <w:rPr>
          <w:i/>
        </w:rPr>
        <w:t>verrucosus</w:t>
      </w:r>
      <w:proofErr w:type="spellEnd"/>
      <w:r w:rsidR="00AC5B3F">
        <w:rPr>
          <w:i/>
        </w:rPr>
        <w:t xml:space="preserve"> </w:t>
      </w:r>
      <w:r w:rsidR="00AC5B3F">
        <w:t>in this picture</w:t>
      </w:r>
      <w:r w:rsidR="00AC5B3F" w:rsidRPr="00AC5B3F">
        <w:rPr>
          <w:i/>
        </w:rPr>
        <w:t xml:space="preserve">. </w:t>
      </w:r>
    </w:p>
    <w:p w14:paraId="6DE92153" w14:textId="77777777" w:rsidR="00760152" w:rsidRPr="00AC5B3F" w:rsidRDefault="00760152" w:rsidP="00AC5B3F">
      <w:pPr>
        <w:jc w:val="both"/>
        <w:rPr>
          <w:i/>
        </w:rPr>
      </w:pPr>
    </w:p>
    <w:p w14:paraId="13DF1815" w14:textId="77777777" w:rsidR="008462DC" w:rsidRDefault="004F4F8A">
      <w:pPr>
        <w:rPr>
          <w:lang w:val="es-ES"/>
        </w:rPr>
      </w:pPr>
      <w:r>
        <w:rPr>
          <w:noProof/>
          <w:lang w:val="es-ES"/>
        </w:rPr>
        <w:drawing>
          <wp:inline distT="0" distB="0" distL="0" distR="0" wp14:anchorId="16B91208" wp14:editId="54F576FA">
            <wp:extent cx="5943600" cy="5891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lementary_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70AB9F6A" w14:textId="77777777" w:rsidR="00AC5B3F" w:rsidRDefault="00AC5B3F">
      <w:pPr>
        <w:rPr>
          <w:lang w:val="es-ES"/>
        </w:rPr>
      </w:pPr>
    </w:p>
    <w:p w14:paraId="030F91C9" w14:textId="7D22AD92" w:rsidR="00AC5B3F" w:rsidRPr="00AC5B3F" w:rsidRDefault="00AC5B3F" w:rsidP="00AC5B3F">
      <w:pPr>
        <w:jc w:val="both"/>
        <w:rPr>
          <w:i/>
        </w:rPr>
      </w:pPr>
      <w:r w:rsidRPr="00BF403C">
        <w:rPr>
          <w:b/>
        </w:rPr>
        <w:t>Supplementary Figure</w:t>
      </w:r>
      <w:r>
        <w:rPr>
          <w:b/>
        </w:rPr>
        <w:t>s</w:t>
      </w:r>
      <w:r w:rsidRPr="00BF403C">
        <w:rPr>
          <w:b/>
        </w:rPr>
        <w:t xml:space="preserve"> </w:t>
      </w:r>
      <w:r>
        <w:rPr>
          <w:b/>
        </w:rPr>
        <w:t>4</w:t>
      </w:r>
      <w:r w:rsidR="00760152">
        <w:rPr>
          <w:b/>
        </w:rPr>
        <w:t>b</w:t>
      </w:r>
      <w:r>
        <w:rPr>
          <w:b/>
        </w:rPr>
        <w:t xml:space="preserve">. </w:t>
      </w:r>
      <w:r w:rsidRPr="00AC5B3F">
        <w:rPr>
          <w:b/>
        </w:rPr>
        <w:t>Biases of the</w:t>
      </w:r>
      <w:r>
        <w:rPr>
          <w:b/>
        </w:rPr>
        <w:t xml:space="preserve"> inverted</w:t>
      </w:r>
      <w:r w:rsidRPr="00AC5B3F">
        <w:rPr>
          <w:b/>
        </w:rPr>
        <w:t xml:space="preserve"> repeat sequences in the amphibian mitogenomes.</w:t>
      </w:r>
      <w:r w:rsidRPr="00AC5B3F">
        <w:t xml:space="preserve"> The distribution of </w:t>
      </w:r>
      <w:r>
        <w:t>I</w:t>
      </w:r>
      <w:r w:rsidRPr="00AC5B3F">
        <w:t>RS of 9</w:t>
      </w:r>
      <w:r>
        <w:t xml:space="preserve"> a</w:t>
      </w:r>
      <w:r w:rsidRPr="00AC5B3F">
        <w:t xml:space="preserve"> bp</w:t>
      </w:r>
      <w:r>
        <w:t xml:space="preserve"> in some mitogenomes. The IRS in the </w:t>
      </w:r>
      <w:r w:rsidRPr="00AC5B3F">
        <w:t>in the mitogenome</w:t>
      </w:r>
      <w:r>
        <w:t xml:space="preserve">s with an atypical abundance of repeat sequences are mainly distributed in genic regions, but this pattern is not followed by the amphibian mitogenomes with an average abundance of repeat sequences, an example of this is the mitogenome of </w:t>
      </w:r>
      <w:r>
        <w:rPr>
          <w:i/>
        </w:rPr>
        <w:t xml:space="preserve">Ambystoma bishop </w:t>
      </w:r>
      <w:r w:rsidRPr="00C636BE">
        <w:t xml:space="preserve">or </w:t>
      </w:r>
      <w:r w:rsidR="00C636BE">
        <w:rPr>
          <w:i/>
        </w:rPr>
        <w:t>Dermophis mexicanus</w:t>
      </w:r>
      <w:r>
        <w:rPr>
          <w:i/>
        </w:rPr>
        <w:t xml:space="preserve"> </w:t>
      </w:r>
      <w:r>
        <w:t>in this picture</w:t>
      </w:r>
      <w:r w:rsidRPr="00AC5B3F">
        <w:rPr>
          <w:i/>
        </w:rPr>
        <w:t xml:space="preserve">. </w:t>
      </w:r>
    </w:p>
    <w:p w14:paraId="07586B45" w14:textId="77777777" w:rsidR="00AC5B3F" w:rsidRPr="00AC5B3F" w:rsidRDefault="00AC5B3F"/>
    <w:sectPr w:rsidR="00AC5B3F" w:rsidRPr="00AC5B3F" w:rsidSect="009530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306E6" w14:textId="77777777" w:rsidR="005D117C" w:rsidRDefault="005D117C" w:rsidP="00D6193A">
      <w:r>
        <w:separator/>
      </w:r>
    </w:p>
  </w:endnote>
  <w:endnote w:type="continuationSeparator" w:id="0">
    <w:p w14:paraId="250AFF83" w14:textId="77777777" w:rsidR="005D117C" w:rsidRDefault="005D117C" w:rsidP="00D61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Light">
    <w:altName w:val="Helvetica"/>
    <w:panose1 w:val="020B0403020202020204"/>
    <w:charset w:val="00"/>
    <w:family w:val="swiss"/>
    <w:pitch w:val="variable"/>
    <w:sig w:usb0="800000A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63E2C" w14:textId="77777777" w:rsidR="005D117C" w:rsidRDefault="005D117C" w:rsidP="00D6193A">
      <w:r>
        <w:separator/>
      </w:r>
    </w:p>
  </w:footnote>
  <w:footnote w:type="continuationSeparator" w:id="0">
    <w:p w14:paraId="05780B55" w14:textId="77777777" w:rsidR="005D117C" w:rsidRDefault="005D117C" w:rsidP="00D6193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534"/>
    <w:rsid w:val="000274AA"/>
    <w:rsid w:val="0003097C"/>
    <w:rsid w:val="00065BD2"/>
    <w:rsid w:val="000C7153"/>
    <w:rsid w:val="000D3A73"/>
    <w:rsid w:val="00121887"/>
    <w:rsid w:val="00164A32"/>
    <w:rsid w:val="001E3219"/>
    <w:rsid w:val="00232096"/>
    <w:rsid w:val="00253513"/>
    <w:rsid w:val="00373D30"/>
    <w:rsid w:val="003811D7"/>
    <w:rsid w:val="003A43E2"/>
    <w:rsid w:val="0048046D"/>
    <w:rsid w:val="004C2EEA"/>
    <w:rsid w:val="004E3B2F"/>
    <w:rsid w:val="004F4F8A"/>
    <w:rsid w:val="00534473"/>
    <w:rsid w:val="005B7586"/>
    <w:rsid w:val="005D117C"/>
    <w:rsid w:val="005E2E8F"/>
    <w:rsid w:val="00693F01"/>
    <w:rsid w:val="006A7DB6"/>
    <w:rsid w:val="00726534"/>
    <w:rsid w:val="00731494"/>
    <w:rsid w:val="00760152"/>
    <w:rsid w:val="0076357D"/>
    <w:rsid w:val="00785946"/>
    <w:rsid w:val="007B067A"/>
    <w:rsid w:val="008462DC"/>
    <w:rsid w:val="00894A67"/>
    <w:rsid w:val="008951BC"/>
    <w:rsid w:val="008968B3"/>
    <w:rsid w:val="00902208"/>
    <w:rsid w:val="00913B96"/>
    <w:rsid w:val="009204EC"/>
    <w:rsid w:val="00953049"/>
    <w:rsid w:val="009C73A9"/>
    <w:rsid w:val="00A05CA2"/>
    <w:rsid w:val="00A12FC6"/>
    <w:rsid w:val="00A23796"/>
    <w:rsid w:val="00A730A9"/>
    <w:rsid w:val="00A97F7B"/>
    <w:rsid w:val="00AC5B3F"/>
    <w:rsid w:val="00AD4998"/>
    <w:rsid w:val="00B24334"/>
    <w:rsid w:val="00B54D72"/>
    <w:rsid w:val="00B75DF9"/>
    <w:rsid w:val="00B83148"/>
    <w:rsid w:val="00BF403C"/>
    <w:rsid w:val="00C004BC"/>
    <w:rsid w:val="00C160A9"/>
    <w:rsid w:val="00C37823"/>
    <w:rsid w:val="00C636BE"/>
    <w:rsid w:val="00CE7F6C"/>
    <w:rsid w:val="00D6193A"/>
    <w:rsid w:val="00DC1000"/>
    <w:rsid w:val="00E106F1"/>
    <w:rsid w:val="00E44172"/>
    <w:rsid w:val="00E8520C"/>
    <w:rsid w:val="00EA64E0"/>
    <w:rsid w:val="00EC0909"/>
    <w:rsid w:val="00EC6761"/>
    <w:rsid w:val="00EF1101"/>
    <w:rsid w:val="00F60BB5"/>
    <w:rsid w:val="00FF74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00889D"/>
  <w15:chartTrackingRefBased/>
  <w15:docId w15:val="{E400C4CB-FBDD-1A42-B36A-7D34F5031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193A"/>
    <w:pPr>
      <w:tabs>
        <w:tab w:val="center" w:pos="4680"/>
        <w:tab w:val="right" w:pos="9360"/>
      </w:tabs>
    </w:pPr>
  </w:style>
  <w:style w:type="character" w:customStyle="1" w:styleId="HeaderChar">
    <w:name w:val="Header Char"/>
    <w:basedOn w:val="DefaultParagraphFont"/>
    <w:link w:val="Header"/>
    <w:uiPriority w:val="99"/>
    <w:rsid w:val="00D6193A"/>
  </w:style>
  <w:style w:type="paragraph" w:styleId="Footer">
    <w:name w:val="footer"/>
    <w:basedOn w:val="Normal"/>
    <w:link w:val="FooterChar"/>
    <w:uiPriority w:val="99"/>
    <w:unhideWhenUsed/>
    <w:rsid w:val="00D6193A"/>
    <w:pPr>
      <w:tabs>
        <w:tab w:val="center" w:pos="4680"/>
        <w:tab w:val="right" w:pos="9360"/>
      </w:tabs>
    </w:pPr>
  </w:style>
  <w:style w:type="character" w:customStyle="1" w:styleId="FooterChar">
    <w:name w:val="Footer Char"/>
    <w:basedOn w:val="DefaultParagraphFont"/>
    <w:link w:val="Footer"/>
    <w:uiPriority w:val="99"/>
    <w:rsid w:val="00D6193A"/>
  </w:style>
  <w:style w:type="paragraph" w:customStyle="1" w:styleId="Author-Group">
    <w:name w:val="Author-Group"/>
    <w:basedOn w:val="Normal"/>
    <w:link w:val="Author-GroupChar"/>
    <w:qFormat/>
    <w:rsid w:val="00D6193A"/>
    <w:pPr>
      <w:spacing w:before="100" w:line="300" w:lineRule="exact"/>
      <w:jc w:val="both"/>
    </w:pPr>
    <w:rPr>
      <w:rFonts w:ascii="Helvetica-Light" w:eastAsia="Times New Roman" w:hAnsi="Helvetica-Light" w:cs="Times New Roman"/>
      <w:iCs/>
    </w:rPr>
  </w:style>
  <w:style w:type="paragraph" w:customStyle="1" w:styleId="Author-Affiliation">
    <w:name w:val="Author-Affiliation"/>
    <w:basedOn w:val="Normal"/>
    <w:link w:val="Author-AffiliationChar"/>
    <w:qFormat/>
    <w:rsid w:val="00D6193A"/>
    <w:pPr>
      <w:spacing w:before="100" w:after="52" w:line="240" w:lineRule="exact"/>
      <w:jc w:val="both"/>
    </w:pPr>
    <w:rPr>
      <w:rFonts w:ascii="Helvetica-Light" w:eastAsia="Times New Roman" w:hAnsi="Helvetica-Light" w:cs="Times New Roman"/>
      <w:iCs/>
      <w:sz w:val="18"/>
      <w:szCs w:val="18"/>
    </w:rPr>
  </w:style>
  <w:style w:type="character" w:customStyle="1" w:styleId="Author-GroupChar">
    <w:name w:val="Author-Group Char"/>
    <w:basedOn w:val="DefaultParagraphFont"/>
    <w:link w:val="Author-Group"/>
    <w:rsid w:val="00D6193A"/>
    <w:rPr>
      <w:rFonts w:ascii="Helvetica-Light" w:eastAsia="Times New Roman" w:hAnsi="Helvetica-Light" w:cs="Times New Roman"/>
      <w:iCs/>
    </w:rPr>
  </w:style>
  <w:style w:type="paragraph" w:styleId="Title">
    <w:name w:val="Title"/>
    <w:basedOn w:val="Normal"/>
    <w:next w:val="Normal"/>
    <w:link w:val="TitleChar"/>
    <w:qFormat/>
    <w:rsid w:val="00D6193A"/>
    <w:pPr>
      <w:spacing w:before="92" w:line="420" w:lineRule="exact"/>
      <w:jc w:val="both"/>
    </w:pPr>
    <w:rPr>
      <w:rFonts w:ascii="Helvetica" w:eastAsia="Times New Roman" w:hAnsi="Helvetica" w:cs="Times New Roman"/>
      <w:b/>
      <w:sz w:val="36"/>
      <w:szCs w:val="36"/>
    </w:rPr>
  </w:style>
  <w:style w:type="character" w:customStyle="1" w:styleId="TitleChar">
    <w:name w:val="Title Char"/>
    <w:basedOn w:val="DefaultParagraphFont"/>
    <w:link w:val="Title"/>
    <w:rsid w:val="00D6193A"/>
    <w:rPr>
      <w:rFonts w:ascii="Helvetica" w:eastAsia="Times New Roman" w:hAnsi="Helvetica" w:cs="Times New Roman"/>
      <w:b/>
      <w:sz w:val="36"/>
      <w:szCs w:val="36"/>
    </w:rPr>
  </w:style>
  <w:style w:type="character" w:customStyle="1" w:styleId="Author-AffiliationChar">
    <w:name w:val="Author-Affiliation Char"/>
    <w:basedOn w:val="DefaultParagraphFont"/>
    <w:link w:val="Author-Affiliation"/>
    <w:rsid w:val="00D6193A"/>
    <w:rPr>
      <w:rFonts w:ascii="Helvetica-Light" w:eastAsia="Times New Roman" w:hAnsi="Helvetica-Light" w:cs="Times New Roman"/>
      <w:iCs/>
      <w:sz w:val="18"/>
      <w:szCs w:val="18"/>
    </w:rPr>
  </w:style>
  <w:style w:type="paragraph" w:styleId="BalloonText">
    <w:name w:val="Balloon Text"/>
    <w:basedOn w:val="Normal"/>
    <w:link w:val="BalloonTextChar"/>
    <w:uiPriority w:val="99"/>
    <w:semiHidden/>
    <w:unhideWhenUsed/>
    <w:rsid w:val="000309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3097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209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220</Words>
  <Characters>1255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2019-06-27T18:24:00Z</cp:lastPrinted>
  <dcterms:created xsi:type="dcterms:W3CDTF">2019-06-27T18:24:00Z</dcterms:created>
  <dcterms:modified xsi:type="dcterms:W3CDTF">2019-11-19T23:26:00Z</dcterms:modified>
</cp:coreProperties>
</file>